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081" w:rsidRDefault="002B7081" w:rsidP="002B7081">
      <w:pPr>
        <w:pStyle w:val="ecxmsonormal"/>
        <w:shd w:val="clear" w:color="auto" w:fill="FFFFFF"/>
        <w:spacing w:before="0" w:beforeAutospacing="0" w:after="324" w:afterAutospacing="0"/>
        <w:jc w:val="both"/>
        <w:rPr>
          <w:rFonts w:ascii="Calibri" w:hAnsi="Calibri"/>
        </w:rPr>
      </w:pPr>
      <w:r>
        <w:rPr>
          <w:rFonts w:ascii="Verdana" w:hAnsi="Verdana"/>
          <w:color w:val="444444"/>
          <w:sz w:val="20"/>
          <w:szCs w:val="20"/>
        </w:rPr>
        <w:t>Subtes</w:t>
      </w:r>
    </w:p>
    <w:p w:rsidR="002B7081" w:rsidRDefault="002B7081" w:rsidP="002B7081">
      <w:pPr>
        <w:pStyle w:val="ecxmsonormal"/>
        <w:shd w:val="clear" w:color="auto" w:fill="FFFFFF"/>
        <w:spacing w:before="0" w:beforeAutospacing="0" w:after="324" w:afterAutospacing="0"/>
        <w:rPr>
          <w:rFonts w:ascii="Calibri" w:hAnsi="Calibri"/>
        </w:rPr>
      </w:pPr>
      <w:r>
        <w:rPr>
          <w:rFonts w:ascii="Verdana" w:hAnsi="Verdana"/>
          <w:b/>
          <w:bCs/>
          <w:color w:val="444444"/>
          <w:sz w:val="20"/>
          <w:szCs w:val="20"/>
        </w:rPr>
        <w:t>SBASE presentó el</w:t>
      </w:r>
      <w:r>
        <w:rPr>
          <w:rStyle w:val="apple-converted-space"/>
          <w:rFonts w:ascii="Verdana" w:hAnsi="Verdana"/>
          <w:b/>
          <w:bCs/>
          <w:color w:val="444444"/>
          <w:sz w:val="20"/>
          <w:szCs w:val="20"/>
        </w:rPr>
        <w:t> </w:t>
      </w:r>
      <w:r>
        <w:rPr>
          <w:rFonts w:ascii="Verdana" w:hAnsi="Verdana"/>
          <w:b/>
          <w:bCs/>
          <w:i/>
          <w:iCs/>
          <w:color w:val="444444"/>
          <w:sz w:val="20"/>
          <w:szCs w:val="20"/>
        </w:rPr>
        <w:t>Plan Estratégico y Técnico para la Expansión de la Red de Subtes</w:t>
      </w:r>
      <w:r>
        <w:rPr>
          <w:rStyle w:val="apple-converted-space"/>
          <w:rFonts w:ascii="Verdana" w:hAnsi="Verdana"/>
          <w:b/>
          <w:bCs/>
          <w:i/>
          <w:iCs/>
          <w:color w:val="444444"/>
          <w:sz w:val="20"/>
          <w:szCs w:val="20"/>
        </w:rPr>
        <w:t> </w:t>
      </w:r>
      <w:r>
        <w:rPr>
          <w:rFonts w:ascii="Verdana" w:hAnsi="Verdana"/>
          <w:b/>
          <w:bCs/>
          <w:color w:val="444444"/>
          <w:sz w:val="20"/>
          <w:szCs w:val="20"/>
        </w:rPr>
        <w:t>de Buenos Aires</w:t>
      </w:r>
    </w:p>
    <w:p w:rsidR="002B7081" w:rsidRDefault="002B7081" w:rsidP="002B7081">
      <w:pPr>
        <w:pStyle w:val="ecxmsonormal"/>
        <w:shd w:val="clear" w:color="auto" w:fill="FFFFFF"/>
        <w:spacing w:before="0" w:beforeAutospacing="0" w:after="324" w:afterAutospacing="0"/>
        <w:jc w:val="both"/>
        <w:rPr>
          <w:rFonts w:ascii="Calibri" w:hAnsi="Calibri"/>
        </w:rPr>
      </w:pPr>
      <w:r>
        <w:rPr>
          <w:rFonts w:ascii="Verdana" w:hAnsi="Verdana"/>
          <w:color w:val="444444"/>
          <w:sz w:val="20"/>
          <w:szCs w:val="20"/>
        </w:rPr>
        <w:t>La construcción de la nueva Línea F en Constitución y de nuevos centros de transbordo son algunos de los ejes prioritarios. </w:t>
      </w:r>
    </w:p>
    <w:p w:rsidR="002B7081" w:rsidRDefault="002B7081" w:rsidP="002B7081">
      <w:pPr>
        <w:pStyle w:val="ecxmsonormal"/>
        <w:shd w:val="clear" w:color="auto" w:fill="FFFFFF"/>
        <w:spacing w:before="0" w:beforeAutospacing="0" w:after="324" w:afterAutospacing="0"/>
        <w:jc w:val="both"/>
        <w:rPr>
          <w:rFonts w:ascii="Calibri" w:hAnsi="Calibri"/>
        </w:rPr>
      </w:pPr>
      <w:r>
        <w:rPr>
          <w:rFonts w:ascii="Verdana" w:hAnsi="Verdana"/>
          <w:color w:val="444444"/>
          <w:sz w:val="20"/>
          <w:szCs w:val="20"/>
        </w:rPr>
        <w:t> </w:t>
      </w:r>
    </w:p>
    <w:p w:rsidR="002B7081" w:rsidRDefault="002B7081" w:rsidP="002B7081">
      <w:pPr>
        <w:pStyle w:val="ecxmsonormal"/>
        <w:shd w:val="clear" w:color="auto" w:fill="FFFFFF"/>
        <w:spacing w:before="0" w:beforeAutospacing="0" w:after="324" w:afterAutospacing="0"/>
        <w:jc w:val="both"/>
        <w:rPr>
          <w:rFonts w:ascii="Calibri" w:hAnsi="Calibri"/>
        </w:rPr>
      </w:pPr>
      <w:r>
        <w:rPr>
          <w:rFonts w:ascii="Verdana" w:hAnsi="Verdana"/>
          <w:color w:val="444444"/>
          <w:sz w:val="20"/>
          <w:szCs w:val="20"/>
        </w:rPr>
        <w:t>(Ciudad Autónoma de Buenos Aires, 30 de septiembre de 2015).- Subterráneos de Buenos Aires S.E. (SBASE) presentó el</w:t>
      </w:r>
      <w:r>
        <w:rPr>
          <w:rStyle w:val="apple-converted-space"/>
          <w:rFonts w:ascii="Verdana" w:hAnsi="Verdana"/>
          <w:color w:val="444444"/>
          <w:sz w:val="20"/>
          <w:szCs w:val="20"/>
        </w:rPr>
        <w:t> </w:t>
      </w:r>
      <w:r>
        <w:rPr>
          <w:rFonts w:ascii="Verdana" w:hAnsi="Verdana"/>
          <w:i/>
          <w:iCs/>
          <w:color w:val="444444"/>
          <w:sz w:val="20"/>
          <w:szCs w:val="20"/>
        </w:rPr>
        <w:t>Plan Estratégico</w:t>
      </w:r>
      <w:r>
        <w:rPr>
          <w:rStyle w:val="apple-converted-space"/>
          <w:rFonts w:ascii="Verdana" w:hAnsi="Verdana"/>
          <w:color w:val="444444"/>
          <w:sz w:val="20"/>
          <w:szCs w:val="20"/>
        </w:rPr>
        <w:t> </w:t>
      </w:r>
      <w:r>
        <w:rPr>
          <w:rFonts w:ascii="Verdana" w:hAnsi="Verdana"/>
          <w:i/>
          <w:iCs/>
          <w:color w:val="444444"/>
          <w:sz w:val="20"/>
          <w:szCs w:val="20"/>
        </w:rPr>
        <w:t>y</w:t>
      </w:r>
      <w:r>
        <w:rPr>
          <w:rStyle w:val="apple-converted-space"/>
          <w:rFonts w:ascii="Verdana" w:hAnsi="Verdana"/>
          <w:color w:val="444444"/>
          <w:sz w:val="20"/>
          <w:szCs w:val="20"/>
        </w:rPr>
        <w:t> </w:t>
      </w:r>
      <w:r>
        <w:rPr>
          <w:rFonts w:ascii="Verdana" w:hAnsi="Verdana"/>
          <w:color w:val="444444"/>
          <w:sz w:val="20"/>
          <w:szCs w:val="20"/>
        </w:rPr>
        <w:t>Técnico</w:t>
      </w:r>
      <w:r>
        <w:rPr>
          <w:rStyle w:val="apple-converted-space"/>
          <w:rFonts w:ascii="Verdana" w:hAnsi="Verdana"/>
          <w:color w:val="444444"/>
          <w:sz w:val="20"/>
          <w:szCs w:val="20"/>
        </w:rPr>
        <w:t> </w:t>
      </w:r>
      <w:r>
        <w:rPr>
          <w:rFonts w:ascii="Verdana" w:hAnsi="Verdana"/>
          <w:i/>
          <w:iCs/>
          <w:color w:val="444444"/>
          <w:sz w:val="20"/>
          <w:szCs w:val="20"/>
        </w:rPr>
        <w:t>para la Expansión de la Red de Subtes</w:t>
      </w:r>
      <w:r>
        <w:rPr>
          <w:rStyle w:val="apple-converted-space"/>
          <w:rFonts w:ascii="Verdana" w:hAnsi="Verdana"/>
          <w:i/>
          <w:iCs/>
          <w:color w:val="444444"/>
          <w:sz w:val="20"/>
          <w:szCs w:val="20"/>
        </w:rPr>
        <w:t> </w:t>
      </w:r>
      <w:r>
        <w:rPr>
          <w:rFonts w:ascii="Verdana" w:hAnsi="Verdana"/>
          <w:color w:val="444444"/>
          <w:sz w:val="20"/>
          <w:szCs w:val="20"/>
        </w:rPr>
        <w:t>(PETERS), un libro que establece las bases para la ampliación y modernización del servicio a largo plazo.</w:t>
      </w:r>
    </w:p>
    <w:p w:rsidR="002B7081" w:rsidRDefault="002B7081" w:rsidP="002B7081">
      <w:pPr>
        <w:pStyle w:val="ecxmsonormal"/>
        <w:shd w:val="clear" w:color="auto" w:fill="FFFFFF"/>
        <w:spacing w:before="0" w:beforeAutospacing="0" w:after="324" w:afterAutospacing="0"/>
        <w:jc w:val="both"/>
        <w:rPr>
          <w:rFonts w:ascii="Calibri" w:hAnsi="Calibri"/>
        </w:rPr>
      </w:pPr>
      <w:r>
        <w:rPr>
          <w:rFonts w:ascii="Verdana" w:hAnsi="Verdana"/>
          <w:color w:val="444444"/>
          <w:sz w:val="20"/>
          <w:szCs w:val="20"/>
        </w:rPr>
        <w:t>La obra es el resultado de un estudio realizado en conjunto con el Banco Interamericano de Desarrollo (BID), a partir del análisis de la red actual y de los diferentes planes de extensión presentados desde la década del</w:t>
      </w:r>
      <w:r>
        <w:rPr>
          <w:rStyle w:val="apple-converted-space"/>
          <w:rFonts w:ascii="Verdana" w:hAnsi="Verdana"/>
          <w:color w:val="444444"/>
          <w:sz w:val="20"/>
          <w:szCs w:val="20"/>
        </w:rPr>
        <w:t> ‘50</w:t>
      </w:r>
      <w:r>
        <w:rPr>
          <w:rFonts w:ascii="Verdana" w:hAnsi="Verdana"/>
          <w:color w:val="444444"/>
          <w:sz w:val="20"/>
          <w:szCs w:val="20"/>
        </w:rPr>
        <w:t>, a fin de prever el trazado de los próximos</w:t>
      </w:r>
      <w:r>
        <w:rPr>
          <w:rStyle w:val="apple-converted-space"/>
          <w:rFonts w:ascii="Verdana" w:hAnsi="Verdana"/>
          <w:color w:val="444444"/>
          <w:sz w:val="20"/>
          <w:szCs w:val="20"/>
        </w:rPr>
        <w:t> 30 kilómetros de red.</w:t>
      </w:r>
    </w:p>
    <w:p w:rsidR="002B7081" w:rsidRDefault="002B7081" w:rsidP="002B7081">
      <w:pPr>
        <w:pStyle w:val="ecxmsonormal"/>
        <w:shd w:val="clear" w:color="auto" w:fill="FFFFFF"/>
        <w:spacing w:before="0" w:beforeAutospacing="0" w:after="324" w:afterAutospacing="0"/>
        <w:jc w:val="both"/>
        <w:rPr>
          <w:rFonts w:ascii="Calibri" w:hAnsi="Calibri"/>
        </w:rPr>
      </w:pPr>
      <w:r>
        <w:rPr>
          <w:rFonts w:ascii="Verdana" w:hAnsi="Verdana"/>
          <w:color w:val="444444"/>
          <w:sz w:val="20"/>
          <w:szCs w:val="20"/>
        </w:rPr>
        <w:t>“Luego de 100 años de historia, estamos convencidos de que el subte debe ser parte de una política de Estado pensada a largo plazo, con un horizonte a 2030. Por eso presentamos este trabajo, que tiene como objetivo establecer los principales lineamientos para una extensión planificada, y poder satisfacer la demanda esperada para una ciudad como la nuestra”, afirmó el presidente de SBASE, Ing. Juan Pablo Piccardo.</w:t>
      </w:r>
    </w:p>
    <w:p w:rsidR="002B7081" w:rsidRDefault="002B7081" w:rsidP="002B7081">
      <w:pPr>
        <w:pStyle w:val="ecxmsolistparagraph"/>
        <w:shd w:val="clear" w:color="auto" w:fill="FFFFFF"/>
        <w:spacing w:before="0" w:beforeAutospacing="0" w:after="324" w:afterAutospacing="0"/>
        <w:jc w:val="both"/>
        <w:rPr>
          <w:rFonts w:ascii="Calibri" w:hAnsi="Calibri"/>
        </w:rPr>
      </w:pPr>
      <w:r>
        <w:rPr>
          <w:rFonts w:ascii="Verdana" w:hAnsi="Verdana"/>
          <w:color w:val="444444"/>
          <w:sz w:val="20"/>
          <w:szCs w:val="20"/>
        </w:rPr>
        <w:t>En ese sentido, el estudio comprende un análisis de su interacción con otros medios de transporte, la relación entre oferta y demanda, y modelos simulados a partir de diferentes alternativas para la mejora del servicio.</w:t>
      </w:r>
    </w:p>
    <w:p w:rsidR="002B7081" w:rsidRDefault="002B7081" w:rsidP="002B7081">
      <w:pPr>
        <w:pStyle w:val="ecxmsoplaintext"/>
        <w:shd w:val="clear" w:color="auto" w:fill="FFFFFF"/>
        <w:spacing w:before="0" w:beforeAutospacing="0" w:after="324" w:afterAutospacing="0"/>
        <w:jc w:val="both"/>
        <w:rPr>
          <w:rFonts w:ascii="Calibri" w:hAnsi="Calibri"/>
        </w:rPr>
      </w:pPr>
      <w:r>
        <w:rPr>
          <w:rFonts w:ascii="Verdana" w:hAnsi="Verdana"/>
          <w:color w:val="444444"/>
          <w:sz w:val="20"/>
          <w:szCs w:val="20"/>
        </w:rPr>
        <w:t>En ese marco, destaca como prioritaria la mejora del sistema actual, con un incremento de la frecuencia en todas las líneas, y la finalización de las obras empezadas, para emprender los trabajos futuros en base a dos ejes: la</w:t>
      </w:r>
      <w:r>
        <w:rPr>
          <w:rFonts w:ascii="Verdana" w:hAnsi="Verdana"/>
          <w:sz w:val="20"/>
          <w:szCs w:val="20"/>
        </w:rPr>
        <w:t> </w:t>
      </w:r>
      <w:r>
        <w:rPr>
          <w:rFonts w:ascii="Verdana" w:hAnsi="Verdana"/>
          <w:color w:val="444444"/>
          <w:sz w:val="20"/>
          <w:szCs w:val="20"/>
        </w:rPr>
        <w:t>densificación de la red</w:t>
      </w:r>
      <w:r>
        <w:rPr>
          <w:rFonts w:ascii="Verdana" w:hAnsi="Verdana"/>
          <w:sz w:val="20"/>
          <w:szCs w:val="20"/>
        </w:rPr>
        <w:t> </w:t>
      </w:r>
      <w:r>
        <w:rPr>
          <w:rFonts w:ascii="Verdana" w:hAnsi="Verdana"/>
          <w:color w:val="444444"/>
          <w:sz w:val="20"/>
          <w:szCs w:val="20"/>
        </w:rPr>
        <w:t xml:space="preserve">en el micro y </w:t>
      </w:r>
      <w:proofErr w:type="spellStart"/>
      <w:r>
        <w:rPr>
          <w:rFonts w:ascii="Verdana" w:hAnsi="Verdana"/>
          <w:color w:val="444444"/>
          <w:sz w:val="20"/>
          <w:szCs w:val="20"/>
        </w:rPr>
        <w:t>macrocentro</w:t>
      </w:r>
      <w:proofErr w:type="spellEnd"/>
      <w:r>
        <w:rPr>
          <w:rFonts w:ascii="Verdana" w:hAnsi="Verdana"/>
          <w:color w:val="444444"/>
          <w:sz w:val="20"/>
          <w:szCs w:val="20"/>
        </w:rPr>
        <w:t xml:space="preserve">, y la </w:t>
      </w:r>
      <w:proofErr w:type="spellStart"/>
      <w:r>
        <w:rPr>
          <w:rFonts w:ascii="Verdana" w:hAnsi="Verdana"/>
          <w:color w:val="444444"/>
          <w:sz w:val="20"/>
          <w:szCs w:val="20"/>
        </w:rPr>
        <w:t>transversalidad</w:t>
      </w:r>
      <w:proofErr w:type="spellEnd"/>
      <w:r>
        <w:rPr>
          <w:rFonts w:ascii="Verdana" w:hAnsi="Verdana"/>
          <w:color w:val="444444"/>
          <w:sz w:val="20"/>
          <w:szCs w:val="20"/>
        </w:rPr>
        <w:t>, a fin de lograr un mejor aprovechamiento de la demanda y contribuir al desarrollo urbano.</w:t>
      </w:r>
    </w:p>
    <w:p w:rsidR="002B7081" w:rsidRDefault="002B7081" w:rsidP="002B7081">
      <w:pPr>
        <w:pStyle w:val="ecxmsonormal"/>
        <w:shd w:val="clear" w:color="auto" w:fill="FFFFFF"/>
        <w:spacing w:before="0" w:beforeAutospacing="0" w:after="324" w:afterAutospacing="0"/>
        <w:jc w:val="both"/>
        <w:rPr>
          <w:rFonts w:ascii="Calibri" w:hAnsi="Calibri"/>
        </w:rPr>
      </w:pPr>
      <w:r>
        <w:rPr>
          <w:rFonts w:ascii="Verdana" w:hAnsi="Verdana"/>
          <w:color w:val="444444"/>
          <w:sz w:val="20"/>
          <w:szCs w:val="20"/>
        </w:rPr>
        <w:t>Entre otros puntos, el estudio señala la necesidad de ampliar la oferta</w:t>
      </w:r>
      <w:r>
        <w:rPr>
          <w:rStyle w:val="apple-converted-space"/>
          <w:rFonts w:ascii="Verdana" w:hAnsi="Verdana"/>
          <w:color w:val="444444"/>
          <w:sz w:val="20"/>
          <w:szCs w:val="20"/>
        </w:rPr>
        <w:t> </w:t>
      </w:r>
      <w:r>
        <w:rPr>
          <w:rFonts w:ascii="Verdana" w:hAnsi="Verdana"/>
          <w:color w:val="444444"/>
          <w:sz w:val="20"/>
          <w:szCs w:val="20"/>
        </w:rPr>
        <w:t>en Constitución con la Línea F;</w:t>
      </w:r>
      <w:r>
        <w:rPr>
          <w:rFonts w:ascii="Verdana" w:hAnsi="Verdana"/>
          <w:sz w:val="20"/>
          <w:szCs w:val="20"/>
        </w:rPr>
        <w:t> </w:t>
      </w:r>
      <w:r>
        <w:rPr>
          <w:rFonts w:ascii="Verdana" w:hAnsi="Verdana"/>
          <w:color w:val="444444"/>
          <w:sz w:val="20"/>
          <w:szCs w:val="20"/>
        </w:rPr>
        <w:t>satisfacer</w:t>
      </w:r>
      <w:r>
        <w:rPr>
          <w:rFonts w:ascii="Verdana" w:hAnsi="Verdana"/>
          <w:sz w:val="20"/>
          <w:szCs w:val="20"/>
        </w:rPr>
        <w:t> </w:t>
      </w:r>
      <w:r>
        <w:rPr>
          <w:rFonts w:ascii="Verdana" w:hAnsi="Verdana"/>
          <w:color w:val="444444"/>
          <w:sz w:val="20"/>
          <w:szCs w:val="20"/>
        </w:rPr>
        <w:t>a los corredores de alta densidad</w:t>
      </w:r>
      <w:r>
        <w:rPr>
          <w:rStyle w:val="apple-converted-space"/>
          <w:rFonts w:ascii="Verdana" w:hAnsi="Verdana"/>
          <w:color w:val="1F497D"/>
          <w:sz w:val="20"/>
          <w:szCs w:val="20"/>
        </w:rPr>
        <w:t> </w:t>
      </w:r>
      <w:r>
        <w:rPr>
          <w:rFonts w:ascii="Verdana" w:hAnsi="Verdana"/>
          <w:color w:val="444444"/>
          <w:sz w:val="20"/>
          <w:szCs w:val="20"/>
        </w:rPr>
        <w:t>-Callao-Entre Ríos, Las Heras, Córdoba y Montes de Oca-; y construir nuevos centros de transbordo</w:t>
      </w:r>
      <w:r>
        <w:rPr>
          <w:rStyle w:val="apple-converted-space"/>
          <w:rFonts w:ascii="Verdana" w:hAnsi="Verdana"/>
          <w:color w:val="444444"/>
          <w:sz w:val="20"/>
          <w:szCs w:val="20"/>
        </w:rPr>
        <w:t> </w:t>
      </w:r>
      <w:r>
        <w:rPr>
          <w:rFonts w:ascii="Verdana" w:hAnsi="Verdana"/>
          <w:color w:val="444444"/>
          <w:sz w:val="20"/>
          <w:szCs w:val="20"/>
        </w:rPr>
        <w:t>con colectivos y ferrocarriles hacia el sur y hacia el norte.</w:t>
      </w:r>
    </w:p>
    <w:p w:rsidR="00464DAE" w:rsidRPr="006F6C13" w:rsidRDefault="00464DAE" w:rsidP="006F6C13">
      <w:pPr>
        <w:spacing w:line="240" w:lineRule="auto"/>
        <w:jc w:val="both"/>
        <w:rPr>
          <w:rFonts w:ascii="Verdana" w:hAnsi="Verdana"/>
          <w:sz w:val="20"/>
          <w:szCs w:val="20"/>
        </w:rPr>
      </w:pPr>
    </w:p>
    <w:p w:rsidR="00464DAE" w:rsidRPr="006F6C13" w:rsidRDefault="00464DAE" w:rsidP="006F6C13">
      <w:pPr>
        <w:spacing w:line="240" w:lineRule="auto"/>
        <w:jc w:val="both"/>
        <w:rPr>
          <w:rFonts w:ascii="Verdana" w:hAnsi="Verdana"/>
          <w:sz w:val="20"/>
          <w:szCs w:val="20"/>
        </w:rPr>
      </w:pPr>
    </w:p>
    <w:sectPr w:rsidR="00464DAE" w:rsidRPr="006F6C13" w:rsidSect="00A619AA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5C3" w:rsidRDefault="00BE45C3" w:rsidP="00A20D0E">
      <w:pPr>
        <w:spacing w:after="0" w:line="240" w:lineRule="auto"/>
      </w:pPr>
      <w:r>
        <w:separator/>
      </w:r>
    </w:p>
  </w:endnote>
  <w:endnote w:type="continuationSeparator" w:id="0">
    <w:p w:rsidR="00BE45C3" w:rsidRDefault="00BE45C3" w:rsidP="00A20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5C3" w:rsidRPr="008D071F" w:rsidRDefault="00BE45C3" w:rsidP="00A20D0E">
    <w:pPr>
      <w:tabs>
        <w:tab w:val="left" w:pos="6186"/>
        <w:tab w:val="right" w:pos="8838"/>
      </w:tabs>
      <w:spacing w:line="240" w:lineRule="auto"/>
      <w:ind w:left="5664"/>
      <w:rPr>
        <w:rFonts w:ascii="Verdana" w:hAnsi="Verdana"/>
        <w:b/>
        <w:bCs/>
        <w:sz w:val="20"/>
        <w:szCs w:val="20"/>
      </w:rPr>
    </w:pPr>
    <w:r>
      <w:rPr>
        <w:rFonts w:ascii="Verdana" w:hAnsi="Verdana"/>
        <w:b/>
        <w:bCs/>
        <w:sz w:val="20"/>
        <w:szCs w:val="20"/>
      </w:rPr>
      <w:tab/>
    </w:r>
    <w:r>
      <w:rPr>
        <w:rFonts w:ascii="Verdana" w:hAnsi="Verdana"/>
        <w:b/>
        <w:bCs/>
        <w:sz w:val="20"/>
        <w:szCs w:val="20"/>
      </w:rPr>
      <w:tab/>
    </w:r>
    <w:r w:rsidRPr="008D071F">
      <w:rPr>
        <w:rFonts w:ascii="Verdana" w:hAnsi="Verdana"/>
        <w:b/>
        <w:bCs/>
        <w:sz w:val="20"/>
        <w:szCs w:val="20"/>
      </w:rPr>
      <w:t>Información de prensa</w:t>
    </w:r>
  </w:p>
  <w:p w:rsidR="00BE45C3" w:rsidRPr="008D071F" w:rsidRDefault="00BE45C3" w:rsidP="00A20D0E">
    <w:pPr>
      <w:spacing w:line="240" w:lineRule="auto"/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Tel: 5166-5800</w:t>
    </w:r>
  </w:p>
  <w:p w:rsidR="00BE45C3" w:rsidRDefault="00BE45C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5C3" w:rsidRDefault="00BE45C3" w:rsidP="00A20D0E">
      <w:pPr>
        <w:spacing w:after="0" w:line="240" w:lineRule="auto"/>
      </w:pPr>
      <w:r>
        <w:separator/>
      </w:r>
    </w:p>
  </w:footnote>
  <w:footnote w:type="continuationSeparator" w:id="0">
    <w:p w:rsidR="00BE45C3" w:rsidRDefault="00BE45C3" w:rsidP="00A20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5C3" w:rsidRDefault="00BE45C3" w:rsidP="00A619AA">
    <w:pPr>
      <w:pStyle w:val="Encabezado"/>
      <w:jc w:val="right"/>
    </w:pPr>
    <w:r w:rsidRPr="007603CA">
      <w:rPr>
        <w:noProof/>
        <w:lang w:eastAsia="es-AR"/>
      </w:rPr>
      <w:drawing>
        <wp:inline distT="0" distB="0" distL="0" distR="0">
          <wp:extent cx="699796" cy="699796"/>
          <wp:effectExtent l="19050" t="0" r="5054" b="0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137" cy="700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E45C3" w:rsidRDefault="00BE45C3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A4366"/>
    <w:multiLevelType w:val="hybridMultilevel"/>
    <w:tmpl w:val="CFB61024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A20D0E"/>
    <w:rsid w:val="00070509"/>
    <w:rsid w:val="000D073F"/>
    <w:rsid w:val="001D528C"/>
    <w:rsid w:val="001E1152"/>
    <w:rsid w:val="00297639"/>
    <w:rsid w:val="002B7081"/>
    <w:rsid w:val="00333F24"/>
    <w:rsid w:val="00375BD1"/>
    <w:rsid w:val="003C0265"/>
    <w:rsid w:val="00410204"/>
    <w:rsid w:val="00464DAE"/>
    <w:rsid w:val="00467059"/>
    <w:rsid w:val="004B2DDE"/>
    <w:rsid w:val="0056069F"/>
    <w:rsid w:val="00612900"/>
    <w:rsid w:val="0066037D"/>
    <w:rsid w:val="006D61D5"/>
    <w:rsid w:val="006E6F8A"/>
    <w:rsid w:val="006F6C13"/>
    <w:rsid w:val="006F6D41"/>
    <w:rsid w:val="007027B4"/>
    <w:rsid w:val="007626FD"/>
    <w:rsid w:val="00831816"/>
    <w:rsid w:val="008345BD"/>
    <w:rsid w:val="00981CF1"/>
    <w:rsid w:val="009D4F80"/>
    <w:rsid w:val="00A20D0E"/>
    <w:rsid w:val="00A35D00"/>
    <w:rsid w:val="00A619AA"/>
    <w:rsid w:val="00A70067"/>
    <w:rsid w:val="00B45EF1"/>
    <w:rsid w:val="00B93209"/>
    <w:rsid w:val="00BE45C3"/>
    <w:rsid w:val="00C21F37"/>
    <w:rsid w:val="00CC2380"/>
    <w:rsid w:val="00D30072"/>
    <w:rsid w:val="00DA2904"/>
    <w:rsid w:val="00E21B78"/>
    <w:rsid w:val="00E376BE"/>
    <w:rsid w:val="00EE1477"/>
    <w:rsid w:val="00F117C4"/>
    <w:rsid w:val="00F43FE4"/>
    <w:rsid w:val="00F97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D0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20D0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AR"/>
    </w:rPr>
  </w:style>
  <w:style w:type="paragraph" w:styleId="Textosinformato">
    <w:name w:val="Plain Text"/>
    <w:basedOn w:val="Normal"/>
    <w:link w:val="TextosinformatoCar"/>
    <w:uiPriority w:val="99"/>
    <w:unhideWhenUsed/>
    <w:rsid w:val="00A20D0E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A20D0E"/>
    <w:rPr>
      <w:rFonts w:ascii="Consolas" w:eastAsia="Calibri" w:hAnsi="Consolas" w:cs="Times New Roman"/>
      <w:sz w:val="21"/>
      <w:szCs w:val="21"/>
    </w:rPr>
  </w:style>
  <w:style w:type="paragraph" w:styleId="Encabezado">
    <w:name w:val="header"/>
    <w:basedOn w:val="Normal"/>
    <w:link w:val="EncabezadoCar"/>
    <w:uiPriority w:val="99"/>
    <w:unhideWhenUsed/>
    <w:rsid w:val="00A20D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0D0E"/>
  </w:style>
  <w:style w:type="paragraph" w:styleId="Textodeglobo">
    <w:name w:val="Balloon Text"/>
    <w:basedOn w:val="Normal"/>
    <w:link w:val="TextodegloboCar"/>
    <w:uiPriority w:val="99"/>
    <w:semiHidden/>
    <w:unhideWhenUsed/>
    <w:rsid w:val="00A20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0D0E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semiHidden/>
    <w:unhideWhenUsed/>
    <w:rsid w:val="00A20D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A20D0E"/>
  </w:style>
  <w:style w:type="paragraph" w:customStyle="1" w:styleId="ecxmsonormal">
    <w:name w:val="ecxmsonormal"/>
    <w:basedOn w:val="Normal"/>
    <w:uiPriority w:val="99"/>
    <w:rsid w:val="002B708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AR"/>
    </w:rPr>
  </w:style>
  <w:style w:type="paragraph" w:customStyle="1" w:styleId="ecxmsolistparagraph">
    <w:name w:val="ecxmsolistparagraph"/>
    <w:basedOn w:val="Normal"/>
    <w:uiPriority w:val="99"/>
    <w:rsid w:val="002B708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AR"/>
    </w:rPr>
  </w:style>
  <w:style w:type="paragraph" w:customStyle="1" w:styleId="ecxmsoplaintext">
    <w:name w:val="ecxmsoplaintext"/>
    <w:basedOn w:val="Normal"/>
    <w:uiPriority w:val="99"/>
    <w:rsid w:val="002B708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AR"/>
    </w:rPr>
  </w:style>
  <w:style w:type="character" w:customStyle="1" w:styleId="apple-converted-space">
    <w:name w:val="apple-converted-space"/>
    <w:basedOn w:val="Fuentedeprrafopredeter"/>
    <w:rsid w:val="002B70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330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sfernandez</cp:lastModifiedBy>
  <cp:revision>18</cp:revision>
  <cp:lastPrinted>2015-07-28T14:21:00Z</cp:lastPrinted>
  <dcterms:created xsi:type="dcterms:W3CDTF">2015-07-06T12:58:00Z</dcterms:created>
  <dcterms:modified xsi:type="dcterms:W3CDTF">2015-10-01T13:25:00Z</dcterms:modified>
</cp:coreProperties>
</file>